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74" w:rsidRDefault="00D55674" w:rsidP="00D55674">
      <w:pPr>
        <w:pStyle w:val="Tijeloteksta"/>
        <w:rPr>
          <w:b/>
          <w:bCs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Razine i kategorije natjecanja</w:t>
      </w:r>
    </w:p>
    <w:p w:rsidR="00D55674" w:rsidRDefault="00D55674" w:rsidP="00D55674">
      <w:pPr>
        <w:jc w:val="both"/>
      </w:pPr>
      <w:r>
        <w:t xml:space="preserve">Natjecanja iz matematike imaju tri razine: školsku, županijsku i državnu. Sve se razine natjecanja provode prema jedinstvenome programu i pravilima koja vrijede za cijelu Republiku Hrvatsku. </w:t>
      </w:r>
    </w:p>
    <w:p w:rsidR="00D55674" w:rsidRDefault="00D55674" w:rsidP="00D55674">
      <w:pPr>
        <w:jc w:val="both"/>
        <w:rPr>
          <w:bCs/>
        </w:rPr>
      </w:pPr>
      <w:r>
        <w:rPr>
          <w:bCs/>
        </w:rPr>
        <w:t>Na natjecanjima iz matematike učenici se natječu u ukupno 13 kategorija:</w:t>
      </w:r>
    </w:p>
    <w:p w:rsidR="00D55674" w:rsidRDefault="00D55674" w:rsidP="00D55674">
      <w:pPr>
        <w:numPr>
          <w:ilvl w:val="0"/>
          <w:numId w:val="1"/>
        </w:numPr>
        <w:spacing w:after="0" w:line="240" w:lineRule="auto"/>
        <w:jc w:val="both"/>
        <w:rPr>
          <w:bCs/>
          <w:color w:val="D99594"/>
        </w:rPr>
      </w:pPr>
      <w:r>
        <w:rPr>
          <w:bCs/>
        </w:rPr>
        <w:t>osnovna škola: 4.r, 5.r, 6.r, 7.r, 8.r.</w:t>
      </w:r>
    </w:p>
    <w:p w:rsidR="00D55674" w:rsidRDefault="00D55674" w:rsidP="00D55674">
      <w:pPr>
        <w:numPr>
          <w:ilvl w:val="0"/>
          <w:numId w:val="1"/>
        </w:numPr>
        <w:spacing w:after="0" w:line="240" w:lineRule="auto"/>
        <w:jc w:val="both"/>
        <w:rPr>
          <w:bCs/>
        </w:rPr>
      </w:pPr>
      <w:r>
        <w:rPr>
          <w:bCs/>
        </w:rPr>
        <w:t>srednja škola, A varijanta: 1.r, 2.r, 3.r, 4.r.</w:t>
      </w:r>
    </w:p>
    <w:p w:rsidR="00D55674" w:rsidRDefault="00D55674" w:rsidP="00D55674">
      <w:pPr>
        <w:numPr>
          <w:ilvl w:val="0"/>
          <w:numId w:val="1"/>
        </w:numPr>
        <w:spacing w:after="0" w:line="240" w:lineRule="auto"/>
        <w:jc w:val="both"/>
        <w:rPr>
          <w:bCs/>
        </w:rPr>
      </w:pPr>
      <w:r>
        <w:rPr>
          <w:bCs/>
        </w:rPr>
        <w:t>srednja škola, B varijanta: 1.r, 2.r, 3.r, 4.r.</w:t>
      </w:r>
    </w:p>
    <w:p w:rsidR="00D55674" w:rsidRDefault="00D55674" w:rsidP="00D55674">
      <w:pPr>
        <w:jc w:val="both"/>
      </w:pPr>
      <w:r>
        <w:t xml:space="preserve">Učenici prirodoslovno-matematičkih gimnazija mogu se natjecati samo u A varijanti. Učenici ostalih srednjih škola na školskoj razini mogu odabrati natjecanje u A ili B varijanti. Na višim razinama (županijsko, državno) kategorija natjecanja ne može se promijeniti. </w:t>
      </w:r>
    </w:p>
    <w:p w:rsidR="00D55674" w:rsidRDefault="00D55674" w:rsidP="00D55674">
      <w:pPr>
        <w:jc w:val="both"/>
      </w:pPr>
    </w:p>
    <w:p w:rsidR="00D55674" w:rsidRDefault="00D55674" w:rsidP="00D55674">
      <w:pPr>
        <w:jc w:val="both"/>
      </w:pPr>
      <w:r>
        <w:rPr>
          <w:color w:val="212121"/>
          <w:shd w:val="clear" w:color="auto" w:fill="FFFFFF"/>
        </w:rPr>
        <w:t xml:space="preserve">Po završetku državnog Natjecanja održat će se izborna natjecanja za međunarodna natjecanja. Informacije o načinu izbora ekipa i terminima izbornih natjecanja bit će objavljena na stranici </w:t>
      </w:r>
      <w:hyperlink r:id="rId6" w:history="1">
        <w:r>
          <w:rPr>
            <w:rStyle w:val="Hiperveza"/>
            <w:shd w:val="clear" w:color="auto" w:fill="FFFFFF"/>
          </w:rPr>
          <w:t>natjecanja.math.hr</w:t>
        </w:r>
      </w:hyperlink>
      <w:r>
        <w:rPr>
          <w:color w:val="212121"/>
          <w:shd w:val="clear" w:color="auto" w:fill="FFFFFF"/>
        </w:rPr>
        <w:t xml:space="preserve">. </w:t>
      </w:r>
    </w:p>
    <w:p w:rsidR="00D55674" w:rsidRDefault="00D55674" w:rsidP="00D55674">
      <w:pPr>
        <w:jc w:val="both"/>
      </w:pPr>
    </w:p>
    <w:p w:rsidR="00D55674" w:rsidRDefault="00D55674" w:rsidP="00D55674">
      <w:pPr>
        <w:jc w:val="both"/>
        <w:rPr>
          <w:b/>
          <w:color w:val="FF0000"/>
        </w:rPr>
      </w:pPr>
      <w:r>
        <w:rPr>
          <w:b/>
          <w:color w:val="FF0000"/>
        </w:rPr>
        <w:t>VAŽNO</w:t>
      </w:r>
    </w:p>
    <w:p w:rsidR="00D55674" w:rsidRDefault="00D55674" w:rsidP="00D55674">
      <w:pPr>
        <w:jc w:val="both"/>
      </w:pPr>
      <w:r>
        <w:t>Suprotno odredbama općih uputa, posebno čl. 3.6., na natjecanjima iz matematike svaki učenik dobiva zadatke na jednom listu papira, a svoja rješenja zapisuje na dodatnim papirima prema uputama dežurnih nastavnika. Učenici smiju pisati grafitnom olovkom i koristiti geometrijski pribor.</w:t>
      </w:r>
    </w:p>
    <w:p w:rsidR="00285EF4" w:rsidRDefault="00285EF4">
      <w:bookmarkStart w:id="0" w:name="_GoBack"/>
      <w:bookmarkEnd w:id="0"/>
    </w:p>
    <w:sectPr w:rsidR="00285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24C73"/>
    <w:multiLevelType w:val="multilevel"/>
    <w:tmpl w:val="77BE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74"/>
    <w:rsid w:val="00285EF4"/>
    <w:rsid w:val="00D55674"/>
    <w:rsid w:val="00E5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D55674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D55674"/>
    <w:pPr>
      <w:spacing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D55674"/>
    <w:rPr>
      <w:rFonts w:ascii="Times New Roman" w:eastAsia="Arial Unicode MS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D55674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D55674"/>
    <w:pPr>
      <w:spacing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D55674"/>
    <w:rPr>
      <w:rFonts w:ascii="Times New Roman" w:eastAsia="Arial Unicode MS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jecanja@math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svedrec</dc:creator>
  <cp:lastModifiedBy>renata svedrec</cp:lastModifiedBy>
  <cp:revision>1</cp:revision>
  <dcterms:created xsi:type="dcterms:W3CDTF">2018-12-16T17:38:00Z</dcterms:created>
  <dcterms:modified xsi:type="dcterms:W3CDTF">2018-12-16T17:38:00Z</dcterms:modified>
</cp:coreProperties>
</file>