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49B2" w14:textId="3FE88990" w:rsidR="0066772B" w:rsidRPr="0066772B" w:rsidRDefault="0066772B" w:rsidP="0066772B">
      <w:pPr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24"/>
          <w:szCs w:val="24"/>
          <w:lang w:eastAsia="en-US"/>
        </w:rPr>
      </w:pPr>
      <w:r w:rsidRPr="0066772B">
        <w:rPr>
          <w:rFonts w:ascii="Calibri-Bold" w:eastAsiaTheme="minorHAnsi" w:hAnsi="Calibri-Bold" w:cs="Calibri-Bold"/>
          <w:b/>
          <w:bCs/>
          <w:color w:val="00000A"/>
          <w:sz w:val="24"/>
          <w:szCs w:val="24"/>
          <w:lang w:eastAsia="en-US"/>
        </w:rPr>
        <w:t>INŽENJERSKA SEKCIJA</w:t>
      </w:r>
    </w:p>
    <w:p w14:paraId="56F21D7F" w14:textId="77777777" w:rsidR="0066772B" w:rsidRPr="0066772B" w:rsidRDefault="0066772B" w:rsidP="0066772B">
      <w:pPr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24"/>
          <w:szCs w:val="24"/>
          <w:lang w:eastAsia="en-US"/>
        </w:rPr>
      </w:pPr>
    </w:p>
    <w:p w14:paraId="1B25F51A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Tijekom 2017. godine na kolokviju Inženjerske sekcije HMD–a održana su sljedeća</w:t>
      </w:r>
    </w:p>
    <w:p w14:paraId="1A38AC35" w14:textId="21627638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predavanja:</w:t>
      </w:r>
    </w:p>
    <w:p w14:paraId="595DF718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</w:p>
    <w:p w14:paraId="0B3324DB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2. ožujka 2017. mr. sc. Branka Tokić, Kraš d.d.</w:t>
      </w:r>
    </w:p>
    <w:p w14:paraId="4419907E" w14:textId="77777777" w:rsidR="0066772B" w:rsidRPr="0066772B" w:rsidRDefault="0066772B" w:rsidP="0066772B">
      <w:pPr>
        <w:adjustRightInd w:val="0"/>
        <w:ind w:firstLine="72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Supply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chain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–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facts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and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fiction</w:t>
      </w:r>
      <w:proofErr w:type="spellEnd"/>
    </w:p>
    <w:p w14:paraId="3371A0E6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</w:p>
    <w:p w14:paraId="73453267" w14:textId="27DFCA6B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29. ožujka 2017. dr. sc.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Liljana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Ferbar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Tratar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,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Faculty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of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Economics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, University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of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Ljubljana</w:t>
      </w:r>
    </w:p>
    <w:p w14:paraId="0FCCF622" w14:textId="78356C60" w:rsidR="0066772B" w:rsidRPr="0066772B" w:rsidRDefault="0066772B" w:rsidP="0066772B">
      <w:pPr>
        <w:adjustRightInd w:val="0"/>
        <w:ind w:left="720"/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</w:pP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Holt‐Winters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forecasting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methods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and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joint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optimization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of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the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forecasting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/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inventory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problem</w:t>
      </w:r>
    </w:p>
    <w:p w14:paraId="6BB8D021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</w:p>
    <w:p w14:paraId="450B32BE" w14:textId="348BA154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2. lipnja 2017. dr. sc.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Thorsten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Makowski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–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Managing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Director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, VALUENEER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GmbH</w:t>
      </w:r>
      <w:proofErr w:type="spellEnd"/>
    </w:p>
    <w:p w14:paraId="59A68C4C" w14:textId="77777777" w:rsidR="0066772B" w:rsidRPr="0066772B" w:rsidRDefault="0066772B" w:rsidP="0066772B">
      <w:pPr>
        <w:adjustRightInd w:val="0"/>
        <w:ind w:firstLine="720"/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</w:pP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Current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Trends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in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</w:t>
      </w:r>
      <w:proofErr w:type="spellStart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Supply</w:t>
      </w:r>
      <w:proofErr w:type="spellEnd"/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 xml:space="preserve"> (Chain) Management</w:t>
      </w:r>
    </w:p>
    <w:p w14:paraId="4FE2C6F7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</w:p>
    <w:p w14:paraId="65612150" w14:textId="2C15802B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7. prosinca 2017. dr. sc. Kristina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Šorić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, Zagrebačka škola ekonomije i managementa</w:t>
      </w:r>
    </w:p>
    <w:p w14:paraId="5A47F4DE" w14:textId="77777777" w:rsidR="0066772B" w:rsidRPr="0066772B" w:rsidRDefault="0066772B" w:rsidP="0066772B">
      <w:pPr>
        <w:adjustRightInd w:val="0"/>
        <w:ind w:firstLine="720"/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</w:pPr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Poslovna matematika u poduzetništvu</w:t>
      </w:r>
    </w:p>
    <w:p w14:paraId="41A59915" w14:textId="77777777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</w:p>
    <w:p w14:paraId="1589DDB0" w14:textId="49F7C74C" w:rsidR="0066772B" w:rsidRPr="0066772B" w:rsidRDefault="0066772B" w:rsidP="0066772B">
      <w:pPr>
        <w:adjustRightInd w:val="0"/>
        <w:rPr>
          <w:rFonts w:ascii="Calibri" w:eastAsiaTheme="minorHAnsi" w:hAnsi="Calibri" w:cs="Calibri"/>
          <w:color w:val="00000A"/>
          <w:sz w:val="24"/>
          <w:szCs w:val="24"/>
          <w:lang w:eastAsia="en-US"/>
        </w:rPr>
      </w:pPr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 xml:space="preserve">8. prosinca 2017. Marko Hrvatin i Nikola </w:t>
      </w:r>
      <w:proofErr w:type="spellStart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Livaković</w:t>
      </w:r>
      <w:proofErr w:type="spellEnd"/>
      <w:r w:rsidRPr="0066772B">
        <w:rPr>
          <w:rFonts w:ascii="Calibri" w:eastAsiaTheme="minorHAnsi" w:hAnsi="Calibri" w:cs="Calibri"/>
          <w:color w:val="00000A"/>
          <w:sz w:val="24"/>
          <w:szCs w:val="24"/>
          <w:lang w:eastAsia="en-US"/>
        </w:rPr>
        <w:t>, Zagrebačka banka d.d., IB</w:t>
      </w:r>
    </w:p>
    <w:p w14:paraId="650A7823" w14:textId="77777777" w:rsidR="0066772B" w:rsidRPr="0066772B" w:rsidRDefault="0066772B" w:rsidP="0066772B">
      <w:pPr>
        <w:ind w:firstLine="72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6772B">
        <w:rPr>
          <w:rFonts w:ascii="Calibri-Italic" w:eastAsiaTheme="minorHAnsi" w:hAnsi="Calibri-Italic" w:cs="Calibri-Italic"/>
          <w:i/>
          <w:iCs/>
          <w:color w:val="00000A"/>
          <w:sz w:val="24"/>
          <w:szCs w:val="24"/>
          <w:lang w:eastAsia="en-US"/>
        </w:rPr>
        <w:t>Investicijsko bankarstvo</w:t>
      </w:r>
    </w:p>
    <w:p w14:paraId="6F5A04BF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2B"/>
    <w:rsid w:val="00316409"/>
    <w:rsid w:val="006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70E"/>
  <w15:chartTrackingRefBased/>
  <w15:docId w15:val="{184E4471-D8CB-44A6-8B11-EC7323B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2021-06-22T08:38:00Z</dcterms:created>
  <dcterms:modified xsi:type="dcterms:W3CDTF">2021-06-22T08:39:00Z</dcterms:modified>
</cp:coreProperties>
</file>