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DFCF" w14:textId="77777777" w:rsidR="00FC7069" w:rsidRPr="007873C5" w:rsidRDefault="00FC7069" w:rsidP="00FC7069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  <w:r w:rsidRPr="007873C5"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  <w:t>INŽENJERSKA SEKCIJA</w:t>
      </w:r>
    </w:p>
    <w:p w14:paraId="630AEF00" w14:textId="77777777" w:rsidR="00FC7069" w:rsidRPr="007873C5" w:rsidRDefault="00FC7069" w:rsidP="00FC7069">
      <w:pPr>
        <w:adjustRightInd w:val="0"/>
        <w:jc w:val="center"/>
        <w:rPr>
          <w:rFonts w:ascii="Calibri-Bold" w:eastAsiaTheme="minorHAnsi" w:hAnsi="Calibri-Bold" w:cs="Calibri-Bold"/>
          <w:b/>
          <w:bCs/>
          <w:sz w:val="24"/>
          <w:szCs w:val="24"/>
          <w:lang w:eastAsia="en-US"/>
        </w:rPr>
      </w:pPr>
    </w:p>
    <w:p w14:paraId="357FB4EF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Tijekom 2016. godine na kolokviju Inženjerske sekcije HMD–a održana su sljedeća</w:t>
      </w:r>
    </w:p>
    <w:p w14:paraId="7F4CF7CE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predavanja:</w:t>
      </w:r>
    </w:p>
    <w:p w14:paraId="46CBA8E0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E1A69C7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 xml:space="preserve">14. travnja 2016. mr. sc. Dražen Penzar, PMP </w:t>
      </w:r>
      <w:proofErr w:type="spellStart"/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Delivery</w:t>
      </w:r>
      <w:proofErr w:type="spellEnd"/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 xml:space="preserve"> Project Manager, IBM Hrvatska d.o.o.</w:t>
      </w:r>
    </w:p>
    <w:p w14:paraId="2658A6F3" w14:textId="77777777" w:rsidR="00FC7069" w:rsidRPr="007873C5" w:rsidRDefault="00FC7069" w:rsidP="00FC706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Matematičar u raljama projektnog menadžmenta</w:t>
      </w:r>
    </w:p>
    <w:p w14:paraId="32097FD6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179FA21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5. svibnja 2016. mr. sc. Andrea Budin, MBA, Ericsson Nikola Tesla d.d.</w:t>
      </w:r>
    </w:p>
    <w:p w14:paraId="2F7D7F1C" w14:textId="77777777" w:rsidR="00FC7069" w:rsidRPr="007873C5" w:rsidRDefault="00FC7069" w:rsidP="00FC706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Analitika velikih podataka – mogućnosti i izazovi u poslovanju i društvu</w:t>
      </w:r>
    </w:p>
    <w:p w14:paraId="7C8214B5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5616528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 xml:space="preserve">13. rujna 2016. Ivan Augustin, mag. </w:t>
      </w:r>
      <w:proofErr w:type="spellStart"/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math</w:t>
      </w:r>
      <w:proofErr w:type="spellEnd"/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, Erste d.o.o. društvo za upravljanje obaveznim i dobrovoljnim mirovinskim fondovima</w:t>
      </w:r>
    </w:p>
    <w:p w14:paraId="24727DAF" w14:textId="77777777" w:rsidR="00FC7069" w:rsidRPr="007873C5" w:rsidRDefault="00FC7069" w:rsidP="00FC706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Monte Carlo DCF – </w:t>
      </w:r>
      <w:proofErr w:type="spellStart"/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Valuacija</w:t>
      </w:r>
      <w:proofErr w:type="spellEnd"/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 xml:space="preserve"> poduzeća pomoću dinamičkog modela</w:t>
      </w:r>
    </w:p>
    <w:p w14:paraId="574C675B" w14:textId="77777777" w:rsidR="00FC7069" w:rsidRPr="007873C5" w:rsidRDefault="00FC7069" w:rsidP="00FC7069">
      <w:pPr>
        <w:adjustRightInd w:val="0"/>
        <w:ind w:firstLine="720"/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</w:pPr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diskontiranih novčanih tokova</w:t>
      </w:r>
    </w:p>
    <w:p w14:paraId="29260486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28842D3" w14:textId="77777777" w:rsidR="00FC7069" w:rsidRPr="007873C5" w:rsidRDefault="00FC7069" w:rsidP="00FC7069">
      <w:pPr>
        <w:adjustRightInd w:val="0"/>
        <w:rPr>
          <w:rFonts w:ascii="Calibri" w:eastAsiaTheme="minorHAnsi" w:hAnsi="Calibri" w:cs="Calibri"/>
          <w:sz w:val="24"/>
          <w:szCs w:val="24"/>
          <w:lang w:eastAsia="en-US"/>
        </w:rPr>
      </w:pPr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 xml:space="preserve">25. listopada 2016. dr. sc. Denis Lukić, IN2 </w:t>
      </w:r>
      <w:proofErr w:type="spellStart"/>
      <w:r w:rsidRPr="007873C5">
        <w:rPr>
          <w:rFonts w:ascii="Calibri" w:eastAsiaTheme="minorHAnsi" w:hAnsi="Calibri" w:cs="Calibri"/>
          <w:sz w:val="24"/>
          <w:szCs w:val="24"/>
          <w:lang w:eastAsia="en-US"/>
        </w:rPr>
        <w:t>d.o.o</w:t>
      </w:r>
      <w:proofErr w:type="spellEnd"/>
    </w:p>
    <w:p w14:paraId="307870B2" w14:textId="77777777" w:rsidR="00FC7069" w:rsidRPr="007873C5" w:rsidRDefault="00FC7069" w:rsidP="00FC7069">
      <w:pPr>
        <w:ind w:firstLine="720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7873C5">
        <w:rPr>
          <w:rFonts w:ascii="Calibri-Italic" w:eastAsiaTheme="minorHAnsi" w:hAnsi="Calibri-Italic" w:cs="Calibri-Italic"/>
          <w:i/>
          <w:iCs/>
          <w:sz w:val="24"/>
          <w:szCs w:val="24"/>
          <w:lang w:eastAsia="en-US"/>
        </w:rPr>
        <w:t>Rizične mjere u upravljanju financijskim rizicima</w:t>
      </w:r>
    </w:p>
    <w:p w14:paraId="372327E9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69"/>
    <w:rsid w:val="00316409"/>
    <w:rsid w:val="00FC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71B3"/>
  <w15:chartTrackingRefBased/>
  <w15:docId w15:val="{11A87D65-12D1-4E39-96EC-1FCFC26C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0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2021-06-22T08:37:00Z</dcterms:created>
  <dcterms:modified xsi:type="dcterms:W3CDTF">2021-06-22T08:37:00Z</dcterms:modified>
</cp:coreProperties>
</file>